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362883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777928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C64D8E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 w:rsidR="00C64D8E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D684B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684B" w:rsidRPr="003D684B" w:rsidRDefault="003D684B" w:rsidP="003D684B">
      <w:pPr>
        <w:shd w:val="clear" w:color="auto" w:fill="FFFFFF"/>
        <w:tabs>
          <w:tab w:val="left" w:pos="1176"/>
        </w:tabs>
        <w:spacing w:after="0" w:line="322" w:lineRule="exact"/>
        <w:ind w:left="1440" w:right="153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68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Экспертного совета по оценке предвыборных агитационных материалов и иным вопросам информационного </w:t>
      </w:r>
      <w:proofErr w:type="gramStart"/>
      <w:r w:rsidRPr="003D68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обеспечения выборов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Собраний депутатов сельских поселений Советского </w:t>
      </w:r>
      <w:r w:rsidRPr="003D68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18 сентября 2016г.</w:t>
      </w:r>
    </w:p>
    <w:p w:rsidR="00CB45E0" w:rsidRPr="00777928" w:rsidRDefault="00CB45E0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84B" w:rsidRPr="003D684B" w:rsidRDefault="003D684B" w:rsidP="006469E4">
      <w:pPr>
        <w:spacing w:after="0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</w:t>
      </w:r>
      <w:r w:rsidR="0048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</w:t>
      </w:r>
      <w:r w:rsidR="0048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="0048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стать</w:t>
      </w:r>
      <w:r w:rsidR="0048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56,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статьей </w:t>
      </w:r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60 Федерального закона от 12 июня 2002 года №67-ФЗ «Об основных гарантиях избирательных прав и права на участие в референдуме </w:t>
      </w:r>
      <w:r w:rsidR="0048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 Российской Федерации», статьей 15 </w:t>
      </w:r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закона от 28 декабря 2005 года № 645-ЗС «О выборах депутатов представительных органов муниципальных образований в Ростовской области», </w:t>
      </w:r>
      <w:r w:rsid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 16 Областного закона от 19 мая 2006 г</w:t>
      </w:r>
      <w:proofErr w:type="gramEnd"/>
      <w:r w:rsid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 483-ЗС «О местном референдуме в Ростовской области», а также в целях реализации полномочий т</w:t>
      </w:r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ерриториальной избирательной комиссии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proofErr w:type="gramStart"/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выборов депутатов </w:t>
      </w:r>
      <w:r w:rsid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Собраний депутатов сельских поселений Советского района Ростовской области четвертого созыва</w:t>
      </w:r>
      <w:proofErr w:type="gramEnd"/>
      <w:r w:rsidRPr="003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77928" w:rsidRDefault="00777928" w:rsidP="00CB45E0">
      <w:pPr>
        <w:pStyle w:val="Postan"/>
      </w:pPr>
    </w:p>
    <w:p w:rsidR="00777928" w:rsidRDefault="00777928" w:rsidP="00777928">
      <w:pPr>
        <w:pStyle w:val="Postan"/>
        <w:ind w:left="851" w:right="709"/>
      </w:pPr>
      <w:r>
        <w:t>Территориальная избирательная комиссия Советского района Ростовской области ПОСТАНОВЛЯЕТ:</w:t>
      </w:r>
    </w:p>
    <w:p w:rsidR="00777928" w:rsidRDefault="00777928" w:rsidP="00777928">
      <w:pPr>
        <w:pStyle w:val="Postan"/>
        <w:spacing w:line="360" w:lineRule="auto"/>
        <w:jc w:val="both"/>
      </w:pPr>
    </w:p>
    <w:p w:rsidR="006469E4" w:rsidRDefault="006A2E27" w:rsidP="006469E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Положение об Экспертном совете по оценке предвыборных агитационных материалов и иным вопросам информационного обеспечения выборов депутатов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Собраний депутатов сельских поселений Советского района Ростовской области четвертого созыва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№1)</w:t>
      </w:r>
    </w:p>
    <w:p w:rsidR="006469E4" w:rsidRDefault="006A2E27" w:rsidP="006A2E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состав Экспертного совета по оценке предвыборных агитационных материалов и иным вопросам информационного обеспечения 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выборов депутатов </w:t>
      </w:r>
      <w:r w:rsidR="00C92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Собраний депутатов сельских поселений Советского района Ростовской области четвертого района</w:t>
      </w:r>
      <w:proofErr w:type="gramStart"/>
      <w:r w:rsidR="006469E4" w:rsidRPr="006469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92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№2)</w:t>
      </w:r>
    </w:p>
    <w:p w:rsidR="00C92ECC" w:rsidRDefault="00C92ECC" w:rsidP="00C92EC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утратившим силу постановление Территориальной избирательной комиссии Советского района Ростовской области от 19.06.2015г. № 172-16 «Об утверждении положения об Экспертном совете при Территориальной избирательной комиссии Советского района Ростовской области по оценке предвыборных агитационных материалов и иным вопросам информационного обеспечения дополнительных выборов депутатов Собрания депутатов Калач-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Куртлакского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Советского района третьего созыва по Калач-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Куртлакскому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одномандатному избирательному округу № 3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Новорябухинскому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одномандатному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избирательному округу № 10».</w:t>
      </w:r>
    </w:p>
    <w:p w:rsidR="00C92ECC" w:rsidRPr="006469E4" w:rsidRDefault="00C92ECC" w:rsidP="00C92EC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Советского района Ростовской области в сети Интернет.</w:t>
      </w:r>
    </w:p>
    <w:p w:rsidR="006469E4" w:rsidRPr="006469E4" w:rsidRDefault="00C92ECC" w:rsidP="006469E4">
      <w:pPr>
        <w:tabs>
          <w:tab w:val="left" w:pos="345"/>
          <w:tab w:val="left" w:pos="1080"/>
        </w:tabs>
        <w:spacing w:after="0" w:line="360" w:lineRule="auto"/>
        <w:ind w:right="-1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остановления возложить на заместителя председателя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Т.Н. Емельяненко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92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 Николаев</w:t>
      </w: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92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Л.Н. </w:t>
      </w:r>
      <w:proofErr w:type="spellStart"/>
      <w:r w:rsidR="00C92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Стригуненко</w:t>
      </w:r>
      <w:proofErr w:type="spellEnd"/>
    </w:p>
    <w:p w:rsidR="006469E4" w:rsidRPr="006469E4" w:rsidRDefault="006469E4" w:rsidP="00BA077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C92E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№1</w:t>
      </w:r>
    </w:p>
    <w:p w:rsidR="006469E4" w:rsidRPr="006469E4" w:rsidRDefault="00C92ECC" w:rsidP="00BA077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Территориальной</w:t>
      </w:r>
      <w:proofErr w:type="gramEnd"/>
    </w:p>
    <w:p w:rsidR="00BA0775" w:rsidRDefault="00BA0775" w:rsidP="00BA077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Советского</w:t>
      </w:r>
      <w:proofErr w:type="gramEnd"/>
    </w:p>
    <w:p w:rsidR="006469E4" w:rsidRPr="006469E4" w:rsidRDefault="006469E4" w:rsidP="00BA077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</w:t>
      </w:r>
      <w:r w:rsidR="00BA0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Ростовской области</w:t>
      </w:r>
    </w:p>
    <w:p w:rsidR="006469E4" w:rsidRPr="006469E4" w:rsidRDefault="006469E4" w:rsidP="00BA077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BA0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29</w:t>
      </w: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.06.2016г. № </w:t>
      </w:r>
      <w:r w:rsidR="00BA0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</w:t>
      </w:r>
      <w:r w:rsidR="00BA0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6469E4" w:rsidRPr="006469E4" w:rsidRDefault="006469E4" w:rsidP="00BA0775">
      <w:pPr>
        <w:tabs>
          <w:tab w:val="left" w:pos="345"/>
          <w:tab w:val="left" w:pos="3675"/>
          <w:tab w:val="left" w:pos="8931"/>
        </w:tabs>
        <w:spacing w:after="0" w:line="240" w:lineRule="auto"/>
        <w:ind w:left="85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 Экспертном совете по оценке предвыборных агитационных</w:t>
      </w:r>
      <w:r w:rsidR="00BA0775" w:rsidRPr="00BA07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материалов и иным вопросам информационного </w:t>
      </w:r>
      <w:proofErr w:type="gramStart"/>
      <w:r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обеспечения выборов</w:t>
      </w:r>
      <w:r w:rsidR="00BA0775" w:rsidRPr="00BA07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A0775"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депутатов </w:t>
      </w:r>
      <w:r w:rsidR="00BA0775" w:rsidRPr="00BA07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Собраний депутатов сельских поселений Советского района Ростовской области четвертого созыва</w:t>
      </w:r>
      <w:proofErr w:type="gramEnd"/>
    </w:p>
    <w:p w:rsidR="006469E4" w:rsidRPr="006469E4" w:rsidRDefault="006469E4" w:rsidP="006469E4">
      <w:pPr>
        <w:tabs>
          <w:tab w:val="left" w:pos="345"/>
          <w:tab w:val="left" w:pos="36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69E4" w:rsidRPr="006469E4" w:rsidRDefault="006469E4" w:rsidP="00BA0775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Настоящее Положение определяет порядок и формы деятельности Экспертного совета по оценке предвыборных агитационных материалов и иным вопросам информационного обеспечения выборов, в период </w:t>
      </w:r>
      <w:proofErr w:type="gramStart"/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проведения выборов депутатов </w:t>
      </w:r>
      <w:r w:rsidR="00631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Собраний депутатов сельских поселений Советского района Ростовской области четвертого</w:t>
      </w:r>
      <w:proofErr w:type="gramEnd"/>
      <w:r w:rsidR="00631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созыва (далее – выборы)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Экспертный совет).</w:t>
      </w:r>
    </w:p>
    <w:p w:rsidR="006469E4" w:rsidRDefault="006469E4" w:rsidP="00631545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Экспертный совет образуется при Территориальной избирательной комиссии </w:t>
      </w:r>
      <w:r w:rsidR="00631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Советского района Ростовской области (далее – Комиссия)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числа членов </w:t>
      </w:r>
      <w:r w:rsidR="00631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омиссии, а также представителей организаций, осуществляющих выпуск средств массовой информации и привлекаемых по согласованию специалистов – ученых, филологов, журналистов и т.д. </w:t>
      </w:r>
      <w:r w:rsidR="00631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остав </w:t>
      </w:r>
      <w:r w:rsidR="00631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Экспертного совета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утверждается </w:t>
      </w:r>
      <w:r w:rsidR="00631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омиссией.</w:t>
      </w:r>
    </w:p>
    <w:p w:rsidR="00631545" w:rsidRPr="006469E4" w:rsidRDefault="00631545" w:rsidP="00631545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Положение об Экспертном совете утверждается постановлением Комиссии.</w:t>
      </w:r>
    </w:p>
    <w:p w:rsidR="006469E4" w:rsidRPr="006469E4" w:rsidRDefault="00631545" w:rsidP="00631545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своей деятельности Экспертный совет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нормативными правовыми актами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Центральной избирательной комиссии Российской Федерации, 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нормативными правовыми актами 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Избирательной комиссии Ростовской области, собственными 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правовыми актами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настоящим Положением.</w:t>
      </w:r>
    </w:p>
    <w:p w:rsidR="006469E4" w:rsidRPr="006469E4" w:rsidRDefault="00165E3D" w:rsidP="00165E3D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Деятельность Экспертного совета осуществляется на основе коллегиальности, открытого обсуждения вопросов, относящихся к ее компетенции.</w:t>
      </w:r>
    </w:p>
    <w:p w:rsidR="006469E4" w:rsidRPr="006469E4" w:rsidRDefault="00165E3D" w:rsidP="00165E3D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компетенцию Экспертного совета входит:</w:t>
      </w:r>
    </w:p>
    <w:p w:rsidR="006469E4" w:rsidRPr="006469E4" w:rsidRDefault="006469E4" w:rsidP="00165E3D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и систематизация уведомлений о готовности предоставить эфирное время, печатную площадь зарегистрированным кандидатам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избирательным объединениям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инициативой 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группе по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местного референдума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иным группам участников референдума, а также сведений о размерах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иных условиях их оплаты, представленных в </w:t>
      </w:r>
      <w:r w:rsidR="00165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омиссию организациями телерадиовещания, редакциями периодических печатных изданий;</w:t>
      </w:r>
    </w:p>
    <w:p w:rsidR="006469E4" w:rsidRDefault="006469E4" w:rsidP="00165E3D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сбор и систематизация сведений о размере и других условиях оплаты работ по изготовлению печатных агитационных материалов, представленных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организациями, индивидуальными предпринимателями, выполняющими работы (оказывающими услуги) по изготовлению печатных агитационных материалов, в </w:t>
      </w:r>
      <w:r w:rsidR="00237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муниципальную (окружную) избирательную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комиссию в порядке, установленном федеральным и областным законодательством о выборах и референдумах;</w:t>
      </w:r>
      <w:proofErr w:type="gramEnd"/>
    </w:p>
    <w:p w:rsidR="002372EC" w:rsidRPr="006469E4" w:rsidRDefault="002372EC" w:rsidP="00165E3D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и систематизация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Комиссию кандидатами, избирательными объединениями, инициативной группой по проведению местного референдума и иными группами участников референдума;</w:t>
      </w:r>
    </w:p>
    <w:p w:rsidR="006469E4" w:rsidRPr="006469E4" w:rsidRDefault="006469E4" w:rsidP="002372EC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рассмотрение во взаимодействии с контрольно-ревизионной службой при </w:t>
      </w:r>
      <w:r w:rsidR="00237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омиссии экземпляров печатных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комиссию кандидатами</w:t>
      </w:r>
      <w:r w:rsidR="00237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депутаты, избирательными объединениями, инициативной группой по проведению местного референдума и иными группами участников референдума на предмет их соответствия федеральному и областному законодательству о выборах и референдумах, а также подготовка соответствующих заключений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6469E4" w:rsidRPr="006469E4" w:rsidRDefault="006469E4" w:rsidP="002372EC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рассмотрение вопросов, касающихся публикаций результатов опросов общественного мнения, связанных с выборами, проведением </w:t>
      </w:r>
      <w:r w:rsidR="00237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местного референдума;</w:t>
      </w:r>
    </w:p>
    <w:p w:rsidR="006469E4" w:rsidRPr="006469E4" w:rsidRDefault="006469E4" w:rsidP="002372EC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предварительное рассмотрение обращений о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нарушениях положений федерального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Областных законов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выборах депутатов представительных органов муниципальных образований в Ростовской области»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«О выборах и референдумах в Ростовской области»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регулирующих информирование избирателей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(граждан)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проведение предвыборной агитации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агитации по вопросам референдума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6469E4" w:rsidRPr="006469E4" w:rsidRDefault="006469E4" w:rsidP="00035A80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сбор и систематизация материалов о нарушениях федерального или областного законодательства, регулирующего порядок информирования избирателей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(граждан)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проведения предвыборной агитации,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агитации по вопросам референдума,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допущенных кандидатами, избирательными объединениями,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инициативной группой по проведению местного референдума и иными группами участников референдума,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организациями телерадиовещания, редакциями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сетевых и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периодических печатных изданий, иными лицами в ходе избирательных кампаний по выборам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депутатов, проведения референдума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подготовка и принятие</w:t>
      </w:r>
      <w:proofErr w:type="gramEnd"/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соответствующих заключений (решений)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Экспертного совета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469E4" w:rsidRPr="006469E4" w:rsidRDefault="006469E4" w:rsidP="00035A80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подготовка проектов представлений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омиссии о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рассмотрении агитационных материалов, агитационных материалов по вопросам референдума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469E4" w:rsidRPr="006469E4" w:rsidRDefault="006469E4" w:rsidP="00035A80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рассмотрение полученных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сетевых и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периодических печатных изданий, общественных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объединений, их должностных лиц сведений и материалов по вопросам компетенции Экспертного совета.</w:t>
      </w:r>
    </w:p>
    <w:p w:rsidR="00035A80" w:rsidRDefault="00035A80" w:rsidP="00035A80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Заседание Экспертного совета созывается руководителем Экспертного совета (в случае его отсутствия – заместителем руководителя Экспертного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совета) по мере необходимости.</w:t>
      </w:r>
    </w:p>
    <w:p w:rsidR="00035A80" w:rsidRDefault="006469E4" w:rsidP="00035A80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Заседание является правомочным, если на нем присутствует более половины от установленного числа членов Экспертного совета.</w:t>
      </w:r>
    </w:p>
    <w:p w:rsidR="006469E4" w:rsidRPr="006469E4" w:rsidRDefault="00035A80" w:rsidP="00035A80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заседаниях Экспертного совета вправе присутствовать и высказывать свое мнение члены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омиссии, а также специалисты, участвующие в подготовке материалов к заседанию Экспертного совета.</w:t>
      </w:r>
    </w:p>
    <w:p w:rsidR="00035A80" w:rsidRDefault="006469E4" w:rsidP="00035A80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заседании вправе принимать участие заявители, а также лица, чьи действия явились основанием для вынесения вопроса на рассмотрение Экспертного совета и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</w:t>
      </w:r>
      <w:r w:rsidR="00035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коном порядке.</w:t>
      </w:r>
    </w:p>
    <w:p w:rsidR="004B4CEA" w:rsidRDefault="006469E4" w:rsidP="004B4CE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рассмотрения выносимых на заседание Экспертного совета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Экспертного совета либо его заместителем накануне очередного заседания.</w:t>
      </w:r>
    </w:p>
    <w:p w:rsidR="004B4CEA" w:rsidRDefault="006469E4" w:rsidP="004B4CE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времени и месте заседания Экспертного совета в обязательном порядке извещаются члены </w:t>
      </w:r>
      <w:r w:rsidR="004B4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омиссии с правом решающего голоса.</w:t>
      </w:r>
    </w:p>
    <w:p w:rsidR="004B4CEA" w:rsidRDefault="006469E4" w:rsidP="004B4CE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Экспертного совета дает поручения, касающиеся подготовки материалов к заседанию, оповещения ее членов и приглашенных лиц о времени и месте заседания, организует делопроизводство, председательствует на</w:t>
      </w:r>
      <w:r w:rsidR="004B4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заседаниях Экспертного совета.</w:t>
      </w:r>
    </w:p>
    <w:p w:rsidR="004B4CEA" w:rsidRDefault="006469E4" w:rsidP="004B4CE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отсутствие руководителя Экспертного совета, а также по его поручению обязанности руководителя Экспертного совета исполняет его заместитель, а в случае его отсутствия – иной уполномоченный на то член Экспертного совета из числа членов </w:t>
      </w:r>
      <w:r w:rsidR="004B4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омиссии.</w:t>
      </w:r>
    </w:p>
    <w:p w:rsidR="004B4CEA" w:rsidRDefault="006469E4" w:rsidP="004B4CE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4B4CEA" w:rsidRDefault="004B4CEA" w:rsidP="004B4CE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Поступившие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омиссию обращения и иные документы рассматриваются на заседаниях Экспертного совета по поручению председателя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 его отсутствие – заместителя председателя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омиссии.</w:t>
      </w:r>
    </w:p>
    <w:p w:rsidR="000A329A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Подготовка к заседаниям Экспертного совета ведется в соответствии  с поручениями руководителя Экспертного совета членом Экспертного совета,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ответственным за подготовку конкретного вопроса, а также другими членами Экспертного совета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привлекаемыми специалистами.</w:t>
      </w:r>
    </w:p>
    <w:p w:rsidR="000A329A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заседанию Экспертного совета готовятся подлинники или копии документов, необходимых для рассмотрения обращений, и иных документов, 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0A329A" w:rsidRDefault="000A329A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рассмотрения обращений, поступающих в Экспертный совет, определяется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действующим законодательством и правовыми актами Комиссии</w:t>
      </w:r>
      <w:r w:rsidR="006469E4"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329A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заседании Экспертного совета ведется протокол, а при необходимости – аудиозапись. Протокол ведет секретарь заседания, назначаемый председательствующим на заседании. Протокол подписывается председательствующим на заседании и секретарем Экспертного совета.</w:t>
      </w:r>
    </w:p>
    <w:p w:rsidR="000A329A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каждого вопроса на заседании Экспертного совета принимается решение, которое подписывается руководителем Экспертного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 и секретарем заседания.</w:t>
      </w:r>
    </w:p>
    <w:p w:rsidR="000A329A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принимается большинством голосов от числа присутствующих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тного совета является решающим.</w:t>
      </w:r>
    </w:p>
    <w:p w:rsidR="000A329A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 Экспертного совета не принимает участия в голосовании, если предметом рассмотрения Экспертного совета является обращение в связи с действием (бездействием) организации, осуществляющей выпуск СМИ, пред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ставителем которой он является.</w:t>
      </w:r>
    </w:p>
    <w:p w:rsidR="000A329A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Решение Экспертного совета, а при необходимости и соответствующий проект решения 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омиссии, выносятся на заседание 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омиссии в установленном порядке. С докладом по этому вопросу выступает руководитель Экспертного совета, либо по его поручению – заместитель руководителя, либо член Экспертного совета – член 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омиссии с правом решающего голоса.</w:t>
      </w:r>
    </w:p>
    <w:p w:rsidR="006469E4" w:rsidRPr="006469E4" w:rsidRDefault="006469E4" w:rsidP="000A329A">
      <w:pPr>
        <w:tabs>
          <w:tab w:val="left" w:pos="345"/>
          <w:tab w:val="left" w:pos="367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Обращения, касающиеся нарушений законодательства о выборах и референдумах в ходе информирования избирателей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(граждан)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проведении предвыборной агитации, 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агитации по вопросам референдума,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копии ответов на эти обращения, а также предоставленные организациями телерадиовещания и редакциями 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сетевых и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периодических печатных изданий сведения о размере и иных условиях оплаты эфирного времени, печатной площади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услуг по размещению агитационных материалов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уведомления о готовно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предоставить эфирное</w:t>
      </w:r>
      <w:proofErr w:type="gramEnd"/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время,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печатную площадь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услуги по размещению агитационных материалов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кандидатам 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депутаты, избирательным объединениям, инициативной группе по проведению местного референдума и иным группам участников референдума,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обращения о порядке применения законодательства в ходе информирования избирателей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(граждан)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проведении предвыборной агитации, </w:t>
      </w:r>
      <w:r w:rsidR="000A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агитации по вопросам референдума, 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другие документы передаются исполнителями на хранение в порядке, установленном </w:t>
      </w:r>
      <w:r w:rsidR="00D2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омиссией.</w:t>
      </w:r>
      <w:proofErr w:type="gramEnd"/>
    </w:p>
    <w:p w:rsidR="004B4415" w:rsidRPr="006469E4" w:rsidRDefault="006469E4" w:rsidP="004B441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4B4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№2</w:t>
      </w:r>
    </w:p>
    <w:p w:rsidR="004B4415" w:rsidRPr="006469E4" w:rsidRDefault="004B4415" w:rsidP="004B441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Территориальной</w:t>
      </w:r>
      <w:proofErr w:type="gramEnd"/>
    </w:p>
    <w:p w:rsidR="004B4415" w:rsidRDefault="004B4415" w:rsidP="004B441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Советского</w:t>
      </w:r>
      <w:proofErr w:type="gramEnd"/>
    </w:p>
    <w:p w:rsidR="004B4415" w:rsidRPr="006469E4" w:rsidRDefault="004B4415" w:rsidP="004B441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Ростовской области</w:t>
      </w:r>
    </w:p>
    <w:p w:rsidR="004B4415" w:rsidRPr="006469E4" w:rsidRDefault="004B4415" w:rsidP="004B4415">
      <w:pPr>
        <w:tabs>
          <w:tab w:val="left" w:pos="345"/>
          <w:tab w:val="left" w:pos="3675"/>
        </w:tabs>
        <w:spacing w:after="0" w:line="240" w:lineRule="auto"/>
        <w:ind w:left="5954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29</w:t>
      </w: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.06.2016г.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4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:rsidR="006469E4" w:rsidRPr="006469E4" w:rsidRDefault="006469E4" w:rsidP="004B4415">
      <w:pPr>
        <w:tabs>
          <w:tab w:val="left" w:pos="345"/>
          <w:tab w:val="left" w:pos="3675"/>
        </w:tabs>
        <w:spacing w:after="0" w:line="240" w:lineRule="auto"/>
        <w:ind w:left="648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4415" w:rsidRPr="004B4415" w:rsidRDefault="004B4415" w:rsidP="006469E4">
      <w:pPr>
        <w:tabs>
          <w:tab w:val="left" w:pos="345"/>
          <w:tab w:val="left" w:pos="367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4B4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6469E4" w:rsidRDefault="006469E4" w:rsidP="004B4415">
      <w:pPr>
        <w:tabs>
          <w:tab w:val="left" w:pos="345"/>
          <w:tab w:val="left" w:pos="3675"/>
        </w:tabs>
        <w:spacing w:after="0" w:line="240" w:lineRule="auto"/>
        <w:ind w:left="567" w:right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Экспертного совета</w:t>
      </w:r>
      <w:r w:rsidR="004B4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B4415"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оценке предвыборных агитационных</w:t>
      </w:r>
      <w:r w:rsidR="004B4415" w:rsidRPr="00BA07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B4415"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материалов и иным вопросам информационного </w:t>
      </w:r>
      <w:proofErr w:type="gramStart"/>
      <w:r w:rsidR="004B4415"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обеспечения выборов</w:t>
      </w:r>
      <w:r w:rsidR="004B4415" w:rsidRPr="00BA07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B4415" w:rsidRPr="0064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депутатов </w:t>
      </w:r>
      <w:r w:rsidR="004B4415" w:rsidRPr="00BA07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Собраний депутатов сельских поселений Советского района Ростовской области четвертого созыва</w:t>
      </w:r>
      <w:proofErr w:type="gramEnd"/>
    </w:p>
    <w:p w:rsidR="004B4415" w:rsidRDefault="004B4415" w:rsidP="004B4415">
      <w:pPr>
        <w:tabs>
          <w:tab w:val="left" w:pos="345"/>
          <w:tab w:val="left" w:pos="3675"/>
        </w:tabs>
        <w:spacing w:after="0" w:line="240" w:lineRule="auto"/>
        <w:ind w:left="567" w:right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6"/>
        <w:tblW w:w="0" w:type="auto"/>
        <w:jc w:val="center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1"/>
        <w:gridCol w:w="5919"/>
      </w:tblGrid>
      <w:tr w:rsidR="004B4415" w:rsidTr="004B4415">
        <w:trPr>
          <w:trHeight w:val="1741"/>
          <w:jc w:val="center"/>
        </w:trPr>
        <w:tc>
          <w:tcPr>
            <w:tcW w:w="3511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Емельяненко Татьяна Николаевна</w:t>
            </w:r>
          </w:p>
        </w:tc>
        <w:tc>
          <w:tcPr>
            <w:tcW w:w="5919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председатель Экспертного совета,</w:t>
            </w:r>
          </w:p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Заместитель председателя, ТИК Советского района,</w:t>
            </w:r>
          </w:p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 ТИК с правом решающего голоса</w:t>
            </w:r>
          </w:p>
        </w:tc>
      </w:tr>
      <w:tr w:rsidR="004B4415" w:rsidTr="004B4415">
        <w:trPr>
          <w:trHeight w:val="1256"/>
          <w:jc w:val="center"/>
        </w:trPr>
        <w:tc>
          <w:tcPr>
            <w:tcW w:w="3511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Дубина Юлия Юрьевна</w:t>
            </w:r>
          </w:p>
        </w:tc>
        <w:tc>
          <w:tcPr>
            <w:tcW w:w="5919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заместитель председателя Экспертного совета,</w:t>
            </w:r>
          </w:p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 ТИК Советского района</w:t>
            </w:r>
          </w:p>
        </w:tc>
      </w:tr>
      <w:tr w:rsidR="004B4415" w:rsidTr="004B4415">
        <w:trPr>
          <w:trHeight w:val="990"/>
          <w:jc w:val="center"/>
        </w:trPr>
        <w:tc>
          <w:tcPr>
            <w:tcW w:w="3511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Наталья Анатольевна</w:t>
            </w:r>
          </w:p>
        </w:tc>
        <w:tc>
          <w:tcPr>
            <w:tcW w:w="5919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секретарь Экспертного совета,</w:t>
            </w:r>
          </w:p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 ТИК Советского района</w:t>
            </w:r>
          </w:p>
        </w:tc>
      </w:tr>
      <w:tr w:rsidR="004B4415" w:rsidTr="004B4415">
        <w:trPr>
          <w:trHeight w:val="1402"/>
          <w:jc w:val="center"/>
        </w:trPr>
        <w:tc>
          <w:tcPr>
            <w:tcW w:w="3511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Старун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Екатерина Сергеевна</w:t>
            </w:r>
          </w:p>
        </w:tc>
        <w:tc>
          <w:tcPr>
            <w:tcW w:w="5919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член Экспертного совета,</w:t>
            </w:r>
          </w:p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Учитель русского языка и литературы МБОУ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4B4415" w:rsidTr="004B4415">
        <w:trPr>
          <w:trHeight w:val="1691"/>
          <w:jc w:val="center"/>
        </w:trPr>
        <w:tc>
          <w:tcPr>
            <w:tcW w:w="3511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Копоненко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Екатерина Александровна</w:t>
            </w:r>
          </w:p>
        </w:tc>
        <w:tc>
          <w:tcPr>
            <w:tcW w:w="5919" w:type="dxa"/>
            <w:vAlign w:val="center"/>
          </w:tcPr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член Экспертного совета,</w:t>
            </w:r>
          </w:p>
          <w:p w:rsidR="004B4415" w:rsidRDefault="004B4415" w:rsidP="004B4415">
            <w:pPr>
              <w:tabs>
                <w:tab w:val="left" w:pos="345"/>
                <w:tab w:val="left" w:pos="3675"/>
              </w:tabs>
              <w:ind w:right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Главный редактор межрайонной общественно-политической газеты «Авангард»</w:t>
            </w:r>
          </w:p>
        </w:tc>
      </w:tr>
    </w:tbl>
    <w:p w:rsidR="004B4415" w:rsidRPr="006469E4" w:rsidRDefault="004B4415" w:rsidP="004B4415">
      <w:pPr>
        <w:tabs>
          <w:tab w:val="left" w:pos="345"/>
          <w:tab w:val="left" w:pos="3675"/>
        </w:tabs>
        <w:spacing w:after="0" w:line="240" w:lineRule="auto"/>
        <w:ind w:left="567" w:right="4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4657" w:rsidRPr="000A4657" w:rsidRDefault="000A4657" w:rsidP="006469E4">
      <w:pPr>
        <w:pStyle w:val="Postan"/>
        <w:spacing w:line="360" w:lineRule="auto"/>
        <w:ind w:firstLine="708"/>
        <w:jc w:val="both"/>
        <w:rPr>
          <w:rFonts w:eastAsia="Calibri"/>
          <w:szCs w:val="28"/>
        </w:rPr>
      </w:pPr>
    </w:p>
    <w:sectPr w:rsidR="000A4657" w:rsidRPr="000A4657" w:rsidSect="000A4657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D05" w:rsidRDefault="00D90D05" w:rsidP="00E324D7">
      <w:pPr>
        <w:spacing w:after="0" w:line="240" w:lineRule="auto"/>
      </w:pPr>
      <w:r>
        <w:separator/>
      </w:r>
    </w:p>
  </w:endnote>
  <w:endnote w:type="continuationSeparator" w:id="0">
    <w:p w:rsidR="00D90D05" w:rsidRDefault="00D90D05" w:rsidP="00E3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D05" w:rsidRDefault="00D90D05" w:rsidP="00E324D7">
      <w:pPr>
        <w:spacing w:after="0" w:line="240" w:lineRule="auto"/>
      </w:pPr>
      <w:r>
        <w:separator/>
      </w:r>
    </w:p>
  </w:footnote>
  <w:footnote w:type="continuationSeparator" w:id="0">
    <w:p w:rsidR="00D90D05" w:rsidRDefault="00D90D05" w:rsidP="00E32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EFF"/>
    <w:multiLevelType w:val="hybridMultilevel"/>
    <w:tmpl w:val="BDE80A5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40A42"/>
    <w:multiLevelType w:val="hybridMultilevel"/>
    <w:tmpl w:val="8B82868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1C0040"/>
    <w:multiLevelType w:val="multilevel"/>
    <w:tmpl w:val="0419001D"/>
    <w:styleLink w:val="1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7E0405"/>
    <w:multiLevelType w:val="hybridMultilevel"/>
    <w:tmpl w:val="2C10BC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4C422C"/>
    <w:multiLevelType w:val="hybridMultilevel"/>
    <w:tmpl w:val="8AAEAD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452373"/>
    <w:multiLevelType w:val="hybridMultilevel"/>
    <w:tmpl w:val="57F82C48"/>
    <w:lvl w:ilvl="0" w:tplc="DC703E52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96766"/>
    <w:multiLevelType w:val="hybridMultilevel"/>
    <w:tmpl w:val="BC5218A0"/>
    <w:lvl w:ilvl="0" w:tplc="A522976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9122D"/>
    <w:multiLevelType w:val="hybridMultilevel"/>
    <w:tmpl w:val="794A7AFE"/>
    <w:lvl w:ilvl="0" w:tplc="ED7C3908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ED7C390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FB7635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80E77D2"/>
    <w:multiLevelType w:val="multilevel"/>
    <w:tmpl w:val="EE80408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13">
    <w:nsid w:val="598F1C50"/>
    <w:multiLevelType w:val="multilevel"/>
    <w:tmpl w:val="0419001D"/>
    <w:numStyleLink w:val="1"/>
  </w:abstractNum>
  <w:abstractNum w:abstractNumId="14">
    <w:nsid w:val="6B4326C1"/>
    <w:multiLevelType w:val="hybridMultilevel"/>
    <w:tmpl w:val="929E5610"/>
    <w:lvl w:ilvl="0" w:tplc="52ECA9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FA266E"/>
    <w:multiLevelType w:val="hybridMultilevel"/>
    <w:tmpl w:val="F66AC22E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14"/>
  </w:num>
  <w:num w:numId="5">
    <w:abstractNumId w:val="9"/>
  </w:num>
  <w:num w:numId="6">
    <w:abstractNumId w:val="18"/>
  </w:num>
  <w:num w:numId="7">
    <w:abstractNumId w:val="4"/>
  </w:num>
  <w:num w:numId="8">
    <w:abstractNumId w:val="12"/>
  </w:num>
  <w:num w:numId="9">
    <w:abstractNumId w:val="8"/>
  </w:num>
  <w:num w:numId="10">
    <w:abstractNumId w:val="7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2238B"/>
    <w:rsid w:val="00031CE4"/>
    <w:rsid w:val="00035A80"/>
    <w:rsid w:val="000A329A"/>
    <w:rsid w:val="000A4657"/>
    <w:rsid w:val="000C5A03"/>
    <w:rsid w:val="000D5123"/>
    <w:rsid w:val="000E5E12"/>
    <w:rsid w:val="00134E2A"/>
    <w:rsid w:val="001422A8"/>
    <w:rsid w:val="0015400A"/>
    <w:rsid w:val="00165E3D"/>
    <w:rsid w:val="001837FA"/>
    <w:rsid w:val="001921FA"/>
    <w:rsid w:val="001A5814"/>
    <w:rsid w:val="001E775B"/>
    <w:rsid w:val="001F70A7"/>
    <w:rsid w:val="002372EC"/>
    <w:rsid w:val="00244C05"/>
    <w:rsid w:val="0025374F"/>
    <w:rsid w:val="00262885"/>
    <w:rsid w:val="00265B91"/>
    <w:rsid w:val="002A039A"/>
    <w:rsid w:val="002E59E8"/>
    <w:rsid w:val="00326952"/>
    <w:rsid w:val="00341DA5"/>
    <w:rsid w:val="00352BD2"/>
    <w:rsid w:val="00361C01"/>
    <w:rsid w:val="00362883"/>
    <w:rsid w:val="00371372"/>
    <w:rsid w:val="003815DB"/>
    <w:rsid w:val="003972F6"/>
    <w:rsid w:val="003C0E2B"/>
    <w:rsid w:val="003D25E9"/>
    <w:rsid w:val="003D684B"/>
    <w:rsid w:val="00417545"/>
    <w:rsid w:val="00432363"/>
    <w:rsid w:val="00441B81"/>
    <w:rsid w:val="004508D4"/>
    <w:rsid w:val="00484470"/>
    <w:rsid w:val="004B4415"/>
    <w:rsid w:val="004B4CEA"/>
    <w:rsid w:val="004B7424"/>
    <w:rsid w:val="004C0223"/>
    <w:rsid w:val="004C2FDA"/>
    <w:rsid w:val="004F0921"/>
    <w:rsid w:val="004F73A4"/>
    <w:rsid w:val="005315BE"/>
    <w:rsid w:val="00537A2D"/>
    <w:rsid w:val="00552140"/>
    <w:rsid w:val="005A02EB"/>
    <w:rsid w:val="005A269D"/>
    <w:rsid w:val="005A3B91"/>
    <w:rsid w:val="005B0E7B"/>
    <w:rsid w:val="005D2D1A"/>
    <w:rsid w:val="00606819"/>
    <w:rsid w:val="00631545"/>
    <w:rsid w:val="006469E4"/>
    <w:rsid w:val="00655AEC"/>
    <w:rsid w:val="00671A4C"/>
    <w:rsid w:val="006A2E27"/>
    <w:rsid w:val="006B04CA"/>
    <w:rsid w:val="00712D44"/>
    <w:rsid w:val="007255D2"/>
    <w:rsid w:val="007705B6"/>
    <w:rsid w:val="007728C7"/>
    <w:rsid w:val="00777928"/>
    <w:rsid w:val="00780F6F"/>
    <w:rsid w:val="007B1ECA"/>
    <w:rsid w:val="00831AA9"/>
    <w:rsid w:val="00836B34"/>
    <w:rsid w:val="00846853"/>
    <w:rsid w:val="00851C0A"/>
    <w:rsid w:val="00852E84"/>
    <w:rsid w:val="008B7C6F"/>
    <w:rsid w:val="008E0D23"/>
    <w:rsid w:val="008F0D6F"/>
    <w:rsid w:val="00934340"/>
    <w:rsid w:val="0098162F"/>
    <w:rsid w:val="00993F6D"/>
    <w:rsid w:val="0099725B"/>
    <w:rsid w:val="009C22FB"/>
    <w:rsid w:val="009F7BBC"/>
    <w:rsid w:val="00A17B06"/>
    <w:rsid w:val="00A62F00"/>
    <w:rsid w:val="00A63C93"/>
    <w:rsid w:val="00A67C74"/>
    <w:rsid w:val="00A95F03"/>
    <w:rsid w:val="00A97AB2"/>
    <w:rsid w:val="00AB33F2"/>
    <w:rsid w:val="00AC1E2E"/>
    <w:rsid w:val="00AE013C"/>
    <w:rsid w:val="00B1425A"/>
    <w:rsid w:val="00B30EFE"/>
    <w:rsid w:val="00B33FD7"/>
    <w:rsid w:val="00B52EE3"/>
    <w:rsid w:val="00BA0775"/>
    <w:rsid w:val="00BA1717"/>
    <w:rsid w:val="00BC3C87"/>
    <w:rsid w:val="00BE5E97"/>
    <w:rsid w:val="00C460AA"/>
    <w:rsid w:val="00C64D8E"/>
    <w:rsid w:val="00C76876"/>
    <w:rsid w:val="00C911DE"/>
    <w:rsid w:val="00C92ECC"/>
    <w:rsid w:val="00CA2CF9"/>
    <w:rsid w:val="00CB45E0"/>
    <w:rsid w:val="00D073FA"/>
    <w:rsid w:val="00D2024A"/>
    <w:rsid w:val="00D2575C"/>
    <w:rsid w:val="00D26321"/>
    <w:rsid w:val="00D403A3"/>
    <w:rsid w:val="00D41DBA"/>
    <w:rsid w:val="00D42B4C"/>
    <w:rsid w:val="00D85E58"/>
    <w:rsid w:val="00D900EF"/>
    <w:rsid w:val="00D90D05"/>
    <w:rsid w:val="00DB2341"/>
    <w:rsid w:val="00DB2DC5"/>
    <w:rsid w:val="00DB444A"/>
    <w:rsid w:val="00DB7C76"/>
    <w:rsid w:val="00DD3194"/>
    <w:rsid w:val="00DE29C6"/>
    <w:rsid w:val="00DE5C11"/>
    <w:rsid w:val="00DF7E41"/>
    <w:rsid w:val="00E02645"/>
    <w:rsid w:val="00E03787"/>
    <w:rsid w:val="00E324D7"/>
    <w:rsid w:val="00E41587"/>
    <w:rsid w:val="00E85E20"/>
    <w:rsid w:val="00EA1453"/>
    <w:rsid w:val="00F11DC8"/>
    <w:rsid w:val="00F23AC6"/>
    <w:rsid w:val="00FA0351"/>
    <w:rsid w:val="00FA3A7E"/>
    <w:rsid w:val="00FD4079"/>
    <w:rsid w:val="00FE3DBC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lock Text"/>
    <w:basedOn w:val="a"/>
    <w:semiHidden/>
    <w:rsid w:val="00C64D8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lock Text"/>
    <w:basedOn w:val="a"/>
    <w:semiHidden/>
    <w:rsid w:val="00C64D8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29AF4-3B14-4C25-A5F3-DB65232BA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2137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8</cp:revision>
  <cp:lastPrinted>2016-06-30T14:31:00Z</cp:lastPrinted>
  <dcterms:created xsi:type="dcterms:W3CDTF">2016-06-30T13:04:00Z</dcterms:created>
  <dcterms:modified xsi:type="dcterms:W3CDTF">2016-06-30T14:31:00Z</dcterms:modified>
</cp:coreProperties>
</file>